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-01-2025-000893-76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Заикина</w:t>
      </w:r>
      <w:r>
        <w:rPr>
          <w:rFonts w:ascii="Times New Roman" w:eastAsia="Times New Roman" w:hAnsi="Times New Roman" w:cs="Times New Roman"/>
        </w:rPr>
        <w:t xml:space="preserve"> Евгения </w:t>
      </w:r>
      <w:r>
        <w:rPr>
          <w:rFonts w:ascii="Times New Roman" w:eastAsia="Times New Roman" w:hAnsi="Times New Roman" w:cs="Times New Roman"/>
        </w:rPr>
        <w:t>Владленовича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Заикин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Монтажная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ЗПСХ/00200024-0000003135 от 11.11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Заикин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Заикин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Заикина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14334/2025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11.11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Заикина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Заикина</w:t>
      </w:r>
      <w:r>
        <w:rPr>
          <w:rFonts w:ascii="Times New Roman" w:eastAsia="Times New Roman" w:hAnsi="Times New Roman" w:cs="Times New Roman"/>
        </w:rPr>
        <w:t xml:space="preserve"> Евгения </w:t>
      </w:r>
      <w:r>
        <w:rPr>
          <w:rFonts w:ascii="Times New Roman" w:eastAsia="Times New Roman" w:hAnsi="Times New Roman" w:cs="Times New Roman"/>
        </w:rPr>
        <w:t>Владленовича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250375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05.03</w:t>
      </w:r>
      <w:r>
        <w:rPr>
          <w:rFonts w:ascii="Times New Roman" w:eastAsia="Times New Roman" w:hAnsi="Times New Roman" w:cs="Times New Roman"/>
        </w:rPr>
        <w:t xml:space="preserve">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462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9893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881A-45A0-409D-BC38-DFE8DF9417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